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000"/>
      </w:tblGrid>
      <w:tr w:rsidR="00E931BD" w:rsidRPr="00E931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931BD" w:rsidRPr="00E931BD" w:rsidRDefault="00E931BD" w:rsidP="00E931B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931BD"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  <w:t xml:space="preserve">关于做好2015年度支出预算申报工作的通知 </w:t>
            </w:r>
          </w:p>
        </w:tc>
      </w:tr>
      <w:tr w:rsidR="00E931BD" w:rsidRPr="00E931B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E931BD" w:rsidRPr="00E931BD" w:rsidRDefault="00201053" w:rsidP="007E33B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/>
                <w:color w:val="000000"/>
                <w:sz w:val="32"/>
                <w:szCs w:val="32"/>
              </w:rPr>
              <w:t>校财〔2014〕</w:t>
            </w:r>
            <w:proofErr w:type="gramEnd"/>
            <w:r>
              <w:rPr>
                <w:rFonts w:ascii="仿宋_GB2312" w:eastAsia="仿宋_GB2312"/>
                <w:color w:val="000000"/>
                <w:sz w:val="32"/>
                <w:szCs w:val="32"/>
              </w:rPr>
              <w:t>9号</w:t>
            </w:r>
          </w:p>
          <w:p w:rsidR="00E931BD" w:rsidRPr="00E931BD" w:rsidRDefault="00E931BD" w:rsidP="00E931BD">
            <w:pPr>
              <w:widowControl/>
              <w:spacing w:line="6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各单位：</w:t>
            </w:r>
          </w:p>
          <w:p w:rsidR="00E931BD" w:rsidRPr="00E931BD" w:rsidRDefault="00E931BD" w:rsidP="00E931BD">
            <w:pPr>
              <w:widowControl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为适应财政、财务管理体制和制度改革尤其是国库集中支付改革形势需要，提升学校财务管理工作，硬化预算约束性，增强财务运行的计划性，确保我校2015年度预算编制、财务支付、预算执行等财务管理和运行工作顺利完成，根据省财政厅、教育厅统一部署，现将申报2015年度支出预算工作有关事项通知如下：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2"/>
              <w:jc w:val="left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30"/>
                <w:szCs w:val="30"/>
              </w:rPr>
              <w:t>一、总体要求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各单位支出预算编实、编准、编精细是编制好学校预算的基础和前提。各单位务必要认真贯彻落实中央八项规定和省委、省政府关于厉行节约的各项规定，完善制度，加强管理，建立厉行节约、反对奢侈浪费的有效机制，强化“花钱要有效，用钱必问责”意识，切实做好2015年支出预算的申报工作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1.严格控制、大力压缩一般性支出，编制预算做到从严从紧。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2.认真谋划，增强预算编制的预见性，不得在预算之外留有硬缺口，编制预算做到</w:t>
            </w:r>
            <w:proofErr w:type="gramStart"/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应编尽编</w:t>
            </w:r>
            <w:proofErr w:type="gramEnd"/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3.科学合理、统筹安排，把有限资金用到学校发展关键领域，集中财力办大事，预算编制做到突出重点。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4.着力调整和优化支出结构，净化支出内容，预算编制做到绩效优先。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2"/>
              <w:jc w:val="left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30"/>
                <w:szCs w:val="30"/>
              </w:rPr>
              <w:t>二、申报2015年度预算具体要求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年度支出预算包括事业费和项目经费。各单位应根据年度工作任</w:t>
            </w: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务，科学合理申报年度支出预算。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（一）事业费申报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事业费是指为保障正常运转和完成日常工作任务的经费，即通常所说的业务经费。申报2015年事业费时暂按2014年度本单位事业费预算指标作为控制数，填制“事业费经济科目细化表”。  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（二）项目经费申报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.项目经费是指为完成特定的工作任务或事业发展目标的经费，即通常所说的专项。各单位申报项目经费时应只就预算年度必须实施的项目逐项申报（经常性专项原则上不超过上年预算），建设期超过一年的项目，仅就预算年度建设部分申报。同时要坚持目标相关性，政策相符性等基本要求，认真填报“项目经费申报表”和“项目经费细化表”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2.采购</w:t>
            </w:r>
            <w:r w:rsidRPr="00E931BD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30"/>
                <w:szCs w:val="30"/>
              </w:rPr>
              <w:t>集中目录以内或限额标准以上的货物、工程和服务</w:t>
            </w: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的，必须全面、完整地编制政府采购预算（在“项目经费细化表”中编制），并汇总填报本单位“政府采购预算汇总表”，同时要编报“政府采购计划书”（单独装订），包括三个部分：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（1）采购清单：采购品目，预计单价，采购数量，采购金额等；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(2)技术标书：如每个采购品目的规格型号等技术参数指标等；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(3)执行计划：包括组织管理、牵头部门、责任部门、责任人、执行时间等。执行时间明确到申报采购计划时间、提交采购材料时间、发布招标公告时间、开标评标时间、合同签订时间、合同执行时间、组织验收时间、支付价款时间等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3.各单位要将本单位预算年度所需除人员经费外所有经费纳入预</w:t>
            </w: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算，按投入方向分，包括师资队伍与人才经费、学科建设经费、科研经费和教学经费（包括原教学质量工程所涵盖的所有项目）、后勤服务经费及基本建设经费等。按经济性质和具体用途分，包括办公费、印刷费、邮电费、差旅费、办公设备购置、专用设备购置及房屋建筑物构建等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4.项目经费申报流程。各单位将编制好的“项目经费申报表”、“项目经费细化表”、“政府采购预算汇总表”和“政府采购计划书”按归口管理分别报教务处、人事处、科研处等管理部门审核，各管理部门将审定后各单位项目经费汇总后报财务处，同时将汇总后“政府采购预算汇总表”及“政府采购计划书”报国资处审核汇总，国资处再将审核汇总后“政府采购预算汇总表”传递财务处编制采购预算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5.根据中央“八项规定”要求，各单位在编制项目经费时要严格控制招待费、值班加班劳务费等支出，不得细化到“工资福利支出”类科目，不得细化到“公务接待费”科目，原则上不得细化到“公务用车运行维护费”和“因公出国（境）”科目中，经济科目细化率不低于80%。项目一经批准，项目获</w:t>
            </w:r>
            <w:proofErr w:type="gramStart"/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批预算</w:t>
            </w:r>
            <w:proofErr w:type="gramEnd"/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金额和相应经济科目将由财政厅通过财政一体化系统下达，不得超支，原则上不得改变用途。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6.除“振兴计划”外，2015年各单位将不需再单独申报“提升计划”和“中央财政专项”，学校将在申报的年度项目经费中统筹安排选定项目，相关单位只需完善上报材料。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（三）支出预算必须经分管领导审批后加盖单位公章，于10月20日前报送至财务</w:t>
            </w:r>
            <w:proofErr w:type="gramStart"/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处预算</w:t>
            </w:r>
            <w:proofErr w:type="gramEnd"/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管理科。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联系人：王思宏：联系电话：2596615，手机：18955879108。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200" w:firstLine="60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附件： 1.“项目经费申报表”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550" w:firstLine="165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2.“项目经费细化表”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550" w:firstLine="165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3.“政府采购预算汇总表” </w:t>
            </w:r>
          </w:p>
          <w:p w:rsidR="00E931BD" w:rsidRPr="00E931BD" w:rsidRDefault="00E931BD" w:rsidP="00E931BD">
            <w:pPr>
              <w:widowControl/>
              <w:adjustRightInd w:val="0"/>
              <w:snapToGrid w:val="0"/>
              <w:spacing w:line="600" w:lineRule="exact"/>
              <w:ind w:firstLineChars="550" w:firstLine="13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 </w:t>
            </w:r>
          </w:p>
          <w:p w:rsidR="00E931BD" w:rsidRPr="00E931BD" w:rsidRDefault="00E931BD" w:rsidP="00E931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</w:p>
          <w:p w:rsidR="00E931BD" w:rsidRPr="00E931BD" w:rsidRDefault="00E931BD" w:rsidP="00E931BD">
            <w:pPr>
              <w:widowControl/>
              <w:ind w:right="600" w:firstLineChars="1500" w:firstLine="4500"/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阜阳师范学院</w:t>
            </w: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          </w:t>
            </w:r>
            <w:r w:rsidRPr="00E931B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 </w:t>
            </w:r>
          </w:p>
          <w:p w:rsidR="00E931BD" w:rsidRPr="00E931BD" w:rsidRDefault="00E931BD" w:rsidP="00E931B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931BD">
              <w:rPr>
                <w:rFonts w:ascii="仿宋_GB2312" w:eastAsia="仿宋_GB2312" w:hAnsi="Times New Roman" w:cs="Times New Roman" w:hint="eastAsia"/>
                <w:color w:val="000000"/>
                <w:sz w:val="30"/>
                <w:szCs w:val="30"/>
              </w:rPr>
              <w:t>                          </w:t>
            </w:r>
            <w:r w:rsidRPr="00E931BD">
              <w:rPr>
                <w:rFonts w:ascii="仿宋_GB2312" w:eastAsia="仿宋_GB2312" w:hAnsi="Times New Roman" w:cs="Times New Roman" w:hint="eastAsia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  <w:sz w:val="30"/>
                <w:szCs w:val="30"/>
              </w:rPr>
              <w:t xml:space="preserve">             </w:t>
            </w:r>
            <w:r w:rsidRPr="00E931BD">
              <w:rPr>
                <w:rFonts w:ascii="仿宋_GB2312" w:eastAsia="仿宋_GB2312" w:hAnsi="Times New Roman" w:cs="Times New Roman" w:hint="eastAsia"/>
                <w:color w:val="000000"/>
                <w:sz w:val="30"/>
                <w:szCs w:val="30"/>
              </w:rPr>
              <w:t>二</w:t>
            </w:r>
            <w:r w:rsidRPr="00E931BD">
              <w:rPr>
                <w:rFonts w:ascii="仿宋_GB2312" w:eastAsia="宋体" w:hAnsi="Times New Roman" w:cs="Times New Roman" w:hint="eastAsia"/>
                <w:color w:val="000000"/>
                <w:sz w:val="30"/>
                <w:szCs w:val="30"/>
              </w:rPr>
              <w:t>〇</w:t>
            </w:r>
            <w:r w:rsidRPr="00E931BD">
              <w:rPr>
                <w:rFonts w:ascii="仿宋_GB2312" w:eastAsia="仿宋_GB2312" w:hAnsi="Times New Roman" w:cs="Times New Roman" w:hint="eastAsia"/>
                <w:color w:val="000000"/>
                <w:sz w:val="30"/>
                <w:szCs w:val="30"/>
              </w:rPr>
              <w:t>一四年八月三十日</w:t>
            </w:r>
            <w:r w:rsidRPr="00E931BD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</w:tbl>
    <w:p w:rsidR="00DD5F0B" w:rsidRPr="00E931BD" w:rsidRDefault="00DD5F0B"/>
    <w:sectPr w:rsidR="00DD5F0B" w:rsidRPr="00E931BD" w:rsidSect="00DD5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31BD"/>
    <w:rsid w:val="00201053"/>
    <w:rsid w:val="007E33B8"/>
    <w:rsid w:val="00DD5F0B"/>
    <w:rsid w:val="00E93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F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279</Words>
  <Characters>1594</Characters>
  <Application>Microsoft Office Word</Application>
  <DocSecurity>0</DocSecurity>
  <Lines>13</Lines>
  <Paragraphs>3</Paragraphs>
  <ScaleCrop>false</ScaleCrop>
  <Company>微软中国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2014-10-10T06:41:00Z</dcterms:created>
  <dcterms:modified xsi:type="dcterms:W3CDTF">2014-10-10T06:42:00Z</dcterms:modified>
</cp:coreProperties>
</file>